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F" w:rsidRDefault="007C0D6F" w:rsidP="007C0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1"/>
          <w:tab w:val="left" w:pos="4536"/>
          <w:tab w:val="right" w:pos="8993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Nachweis der Teilnahmebedingungen</w:t>
      </w:r>
    </w:p>
    <w:p w:rsidR="00902F05" w:rsidRPr="000B2077" w:rsidRDefault="00902F05" w:rsidP="007C0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1"/>
          <w:tab w:val="left" w:pos="4536"/>
          <w:tab w:val="right" w:pos="8993"/>
        </w:tabs>
        <w:spacing w:before="240" w:line="240" w:lineRule="auto"/>
        <w:rPr>
          <w:b/>
          <w:sz w:val="24"/>
          <w:szCs w:val="24"/>
        </w:rPr>
      </w:pPr>
      <w:r w:rsidRPr="004332F7">
        <w:rPr>
          <w:b/>
          <w:sz w:val="24"/>
          <w:szCs w:val="24"/>
        </w:rPr>
        <w:t xml:space="preserve">Selbstdeklaration </w:t>
      </w:r>
      <w:r w:rsidR="005C230D" w:rsidRPr="000B2077">
        <w:rPr>
          <w:b/>
          <w:sz w:val="24"/>
          <w:szCs w:val="24"/>
        </w:rPr>
        <w:t xml:space="preserve">Bestätigung </w:t>
      </w:r>
      <w:r w:rsidRPr="000B2077">
        <w:rPr>
          <w:b/>
          <w:sz w:val="24"/>
          <w:szCs w:val="24"/>
        </w:rPr>
        <w:t xml:space="preserve">/ </w:t>
      </w:r>
      <w:r w:rsidR="005C230D">
        <w:rPr>
          <w:b/>
          <w:sz w:val="24"/>
          <w:szCs w:val="24"/>
        </w:rPr>
        <w:t xml:space="preserve">Erklärung </w:t>
      </w:r>
      <w:r w:rsidRPr="000B2077">
        <w:rPr>
          <w:b/>
          <w:sz w:val="24"/>
          <w:szCs w:val="24"/>
        </w:rPr>
        <w:t xml:space="preserve">des </w:t>
      </w:r>
      <w:r>
        <w:rPr>
          <w:b/>
          <w:sz w:val="24"/>
          <w:szCs w:val="24"/>
        </w:rPr>
        <w:t>Anbieters</w:t>
      </w:r>
    </w:p>
    <w:p w:rsidR="007C0D6F" w:rsidRDefault="007C0D6F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</w:pPr>
    </w:p>
    <w:p w:rsidR="003B3A71" w:rsidRPr="003E37CA" w:rsidRDefault="003E37CA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  <w:rPr>
          <w:b/>
        </w:rPr>
      </w:pPr>
      <w:r w:rsidRPr="003E37CA">
        <w:rPr>
          <w:b/>
        </w:rPr>
        <w:t>Angaben zum Anbieter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3"/>
      </w:tblGrid>
      <w:tr w:rsidR="003E37CA" w:rsidTr="00CE5B7F">
        <w:tc>
          <w:tcPr>
            <w:tcW w:w="2268" w:type="dxa"/>
          </w:tcPr>
          <w:p w:rsidR="003E37CA" w:rsidRDefault="003E37CA" w:rsidP="00902F05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  <w:r>
              <w:t>Name und Rechtsform</w:t>
            </w:r>
          </w:p>
        </w:tc>
        <w:tc>
          <w:tcPr>
            <w:tcW w:w="6093" w:type="dxa"/>
            <w:tcBorders>
              <w:bottom w:val="dotted" w:sz="4" w:space="0" w:color="auto"/>
            </w:tcBorders>
          </w:tcPr>
          <w:p w:rsidR="003E37CA" w:rsidRDefault="003E37CA" w:rsidP="00902F05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</w:p>
        </w:tc>
      </w:tr>
      <w:tr w:rsidR="003E37CA" w:rsidTr="00CE5B7F">
        <w:tc>
          <w:tcPr>
            <w:tcW w:w="2268" w:type="dxa"/>
          </w:tcPr>
          <w:p w:rsidR="003E37CA" w:rsidRDefault="003E37CA" w:rsidP="00902F05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  <w:r>
              <w:t>Geschäftsadresse (Hauptsitz)</w:t>
            </w:r>
          </w:p>
        </w:tc>
        <w:tc>
          <w:tcPr>
            <w:tcW w:w="6093" w:type="dxa"/>
            <w:tcBorders>
              <w:top w:val="dotted" w:sz="4" w:space="0" w:color="auto"/>
              <w:bottom w:val="dotted" w:sz="4" w:space="0" w:color="auto"/>
            </w:tcBorders>
          </w:tcPr>
          <w:p w:rsidR="003E37CA" w:rsidRDefault="003E37CA" w:rsidP="00902F05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</w:p>
        </w:tc>
      </w:tr>
      <w:tr w:rsidR="003E37CA" w:rsidTr="00CE5B7F">
        <w:tc>
          <w:tcPr>
            <w:tcW w:w="2268" w:type="dxa"/>
          </w:tcPr>
          <w:p w:rsidR="003E37CA" w:rsidRDefault="003E37CA" w:rsidP="00902F05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  <w:r>
              <w:t xml:space="preserve">E-Mail-Adresse </w:t>
            </w:r>
          </w:p>
          <w:p w:rsidR="003E37CA" w:rsidRDefault="003E37CA" w:rsidP="00902F05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  <w:r>
              <w:t>Telefon</w:t>
            </w:r>
          </w:p>
        </w:tc>
        <w:tc>
          <w:tcPr>
            <w:tcW w:w="6093" w:type="dxa"/>
            <w:tcBorders>
              <w:top w:val="dotted" w:sz="4" w:space="0" w:color="auto"/>
              <w:bottom w:val="dotted" w:sz="4" w:space="0" w:color="auto"/>
            </w:tcBorders>
          </w:tcPr>
          <w:p w:rsidR="003E37CA" w:rsidRDefault="003E37CA" w:rsidP="00902F05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</w:p>
        </w:tc>
      </w:tr>
      <w:tr w:rsidR="003E37CA" w:rsidTr="00CE5B7F">
        <w:tc>
          <w:tcPr>
            <w:tcW w:w="2268" w:type="dxa"/>
          </w:tcPr>
          <w:p w:rsidR="003E37CA" w:rsidRDefault="003E37CA" w:rsidP="003E37CA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  <w:r>
              <w:t>Anzahl Mitarbeitende (ohne Lernende)</w:t>
            </w:r>
          </w:p>
        </w:tc>
        <w:tc>
          <w:tcPr>
            <w:tcW w:w="6093" w:type="dxa"/>
            <w:tcBorders>
              <w:top w:val="dotted" w:sz="4" w:space="0" w:color="auto"/>
              <w:bottom w:val="dotted" w:sz="4" w:space="0" w:color="auto"/>
            </w:tcBorders>
          </w:tcPr>
          <w:p w:rsidR="003E37CA" w:rsidRDefault="003E37CA" w:rsidP="00902F05">
            <w:pPr>
              <w:tabs>
                <w:tab w:val="left" w:pos="284"/>
                <w:tab w:val="left" w:pos="991"/>
                <w:tab w:val="left" w:pos="4536"/>
                <w:tab w:val="right" w:pos="8993"/>
              </w:tabs>
              <w:spacing w:line="240" w:lineRule="auto"/>
              <w:ind w:left="0"/>
            </w:pPr>
          </w:p>
        </w:tc>
      </w:tr>
    </w:tbl>
    <w:p w:rsidR="003B3A71" w:rsidRDefault="003B3A71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</w:pPr>
    </w:p>
    <w:p w:rsidR="003B3A71" w:rsidRDefault="005C230D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</w:pPr>
      <w:r>
        <w:t>D</w:t>
      </w:r>
      <w:r w:rsidR="002D7E78">
        <w:t xml:space="preserve">er Anbieter </w:t>
      </w:r>
      <w:r w:rsidR="002D7E78" w:rsidRPr="00B04F5D">
        <w:t xml:space="preserve">(bei Bietergemeinschaften muss von jedem einzelnen ARGE-Mitglied eine unterzeichnete </w:t>
      </w:r>
      <w:r w:rsidR="00FD2008">
        <w:t>Selbstdeklaration</w:t>
      </w:r>
      <w:r w:rsidR="002D7E78" w:rsidRPr="00B04F5D">
        <w:t xml:space="preserve"> eingereicht werden) </w:t>
      </w:r>
      <w:r w:rsidR="002D7E78" w:rsidRPr="00EF3590">
        <w:rPr>
          <w:b/>
        </w:rPr>
        <w:t>bestätigt</w:t>
      </w:r>
      <w:r w:rsidR="002D7E78">
        <w:t xml:space="preserve"> hiermit, dass </w:t>
      </w:r>
      <w:r w:rsidR="00A649B3">
        <w:t>er</w:t>
      </w:r>
      <w:r w:rsidR="002D7E78">
        <w:t xml:space="preserve"> während des Vergabeverfahrens sowie während der Ausführung des erteilten Auftrags die nachfolgenden Bestimmungen einhält:</w:t>
      </w:r>
    </w:p>
    <w:p w:rsidR="002D7E78" w:rsidRDefault="002D7E78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</w:pPr>
    </w:p>
    <w:p w:rsidR="002D7E78" w:rsidRPr="002D7E78" w:rsidRDefault="002D7E78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  <w:rPr>
          <w:b/>
        </w:rPr>
      </w:pPr>
      <w:r w:rsidRPr="002D7E78">
        <w:rPr>
          <w:b/>
        </w:rPr>
        <w:t>A. Arbeitsschutzbestimmungen und Arbeitsbedingunge</w:t>
      </w:r>
      <w:r w:rsidR="00983F08">
        <w:rPr>
          <w:b/>
        </w:rPr>
        <w:t>n</w:t>
      </w:r>
    </w:p>
    <w:p w:rsidR="003B3A71" w:rsidRDefault="002D7E78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D</w:t>
      </w:r>
      <w:r w:rsidRPr="002D7E78">
        <w:t xml:space="preserve">ie branchenüblichen Gesamtarbeitsverträge und bei deren </w:t>
      </w:r>
      <w:r>
        <w:t>F</w:t>
      </w:r>
      <w:r w:rsidRPr="002D7E78">
        <w:t>ehlen die orts- und branchenüblich</w:t>
      </w:r>
      <w:r>
        <w:t>e</w:t>
      </w:r>
      <w:r w:rsidRPr="002D7E78">
        <w:t>n Vorschriften</w:t>
      </w:r>
      <w:r>
        <w:t>.</w:t>
      </w:r>
    </w:p>
    <w:p w:rsidR="002D7E78" w:rsidRDefault="00A649B3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Die in der Schweiz massgeblichen Arbeitsschutzbestimmungen und Arbeitsbedingungen.</w:t>
      </w:r>
    </w:p>
    <w:p w:rsidR="00A649B3" w:rsidRDefault="00A649B3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Die Melde- und Bewilligungspflichten nach dem Bundesgesetz gegen die Schwarzarbeit (BGSA; SR 822.41)</w:t>
      </w:r>
      <w:r w:rsidR="00FC0E41">
        <w:t>.</w:t>
      </w:r>
    </w:p>
    <w:p w:rsidR="00A649B3" w:rsidRDefault="009121CA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D</w:t>
      </w:r>
      <w:r w:rsidR="005A44ED">
        <w:t xml:space="preserve">ie Bestimmungen über die Gleichbehandlung von Frau und Mann </w:t>
      </w:r>
      <w:r w:rsidR="005C230D">
        <w:t xml:space="preserve">namentlich </w:t>
      </w:r>
      <w:r w:rsidR="005A44ED">
        <w:t>in Bezug auf die Lohngleichheit.</w:t>
      </w:r>
    </w:p>
    <w:p w:rsidR="002D7E78" w:rsidRDefault="002D7E78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</w:pPr>
    </w:p>
    <w:p w:rsidR="002D7E78" w:rsidRPr="009121CA" w:rsidRDefault="009121CA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  <w:rPr>
          <w:b/>
        </w:rPr>
      </w:pPr>
      <w:r w:rsidRPr="009121CA">
        <w:rPr>
          <w:b/>
        </w:rPr>
        <w:t>B. Sozialversiche</w:t>
      </w:r>
      <w:r w:rsidR="00983F08">
        <w:rPr>
          <w:b/>
        </w:rPr>
        <w:t>rungsbeiträge und Steuerpflicht</w:t>
      </w:r>
    </w:p>
    <w:p w:rsidR="003B3A71" w:rsidRDefault="00983F08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Die</w:t>
      </w:r>
      <w:r w:rsidR="009121CA">
        <w:t xml:space="preserve"> fälligen Mehrwertsteuern, Gemeinde-, Kantons- und Bundessteuern </w:t>
      </w:r>
      <w:r w:rsidR="005C230D">
        <w:t xml:space="preserve">sind </w:t>
      </w:r>
      <w:r w:rsidR="009121CA">
        <w:t>bezahlt.</w:t>
      </w:r>
    </w:p>
    <w:p w:rsidR="00983F08" w:rsidRDefault="00983F08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 xml:space="preserve">Die geschuldeten und zur Zahlung fälligen Sozialversicherungsbeiträge (AHV, IV, EO, ALV, FAK, </w:t>
      </w:r>
      <w:bookmarkStart w:id="0" w:name="_GoBack"/>
      <w:r>
        <w:t>BVG</w:t>
      </w:r>
      <w:bookmarkEnd w:id="0"/>
      <w:r>
        <w:t xml:space="preserve">, UVG und KTV, wenn im GAV verlangt), einschliesslich der vom Lohn abgezogenen Arbeitnehmeranteile, </w:t>
      </w:r>
      <w:r w:rsidR="005C230D">
        <w:t xml:space="preserve">sind </w:t>
      </w:r>
      <w:r>
        <w:t>bezahlt.</w:t>
      </w:r>
    </w:p>
    <w:p w:rsidR="00983F08" w:rsidRDefault="00983F08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D</w:t>
      </w:r>
      <w:r w:rsidRPr="00B04F5D">
        <w:t xml:space="preserve">ie bis heute fälligen Verpflichtungen in Bezug auf allgemein verbindliche Solidaritätsbeiträge (z.B. Parifonds-Bau, </w:t>
      </w:r>
      <w:r w:rsidR="00351B18">
        <w:t xml:space="preserve">Stiftung FAR </w:t>
      </w:r>
      <w:r w:rsidRPr="00B04F5D">
        <w:t xml:space="preserve">usw.) </w:t>
      </w:r>
      <w:r w:rsidR="005C230D">
        <w:t xml:space="preserve">sind </w:t>
      </w:r>
      <w:r w:rsidRPr="00B04F5D">
        <w:t>lückenlos erbracht</w:t>
      </w:r>
      <w:r>
        <w:t>.</w:t>
      </w:r>
    </w:p>
    <w:p w:rsidR="00983F08" w:rsidRDefault="00983F08" w:rsidP="000D69A2">
      <w:pPr>
        <w:widowControl w:val="0"/>
        <w:spacing w:before="60" w:line="240" w:lineRule="auto"/>
        <w:ind w:left="1134" w:hanging="425"/>
      </w:pPr>
    </w:p>
    <w:p w:rsidR="00983F08" w:rsidRPr="00983F08" w:rsidRDefault="00983F08" w:rsidP="00983F08">
      <w:pPr>
        <w:widowControl w:val="0"/>
        <w:spacing w:before="60" w:line="240" w:lineRule="auto"/>
        <w:rPr>
          <w:b/>
        </w:rPr>
      </w:pPr>
      <w:r w:rsidRPr="00983F08">
        <w:rPr>
          <w:b/>
        </w:rPr>
        <w:t>C. Umweltschut</w:t>
      </w:r>
      <w:r w:rsidR="00FD2008">
        <w:rPr>
          <w:b/>
        </w:rPr>
        <w:t>z</w:t>
      </w:r>
    </w:p>
    <w:p w:rsidR="00983F08" w:rsidRDefault="00983F08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Die am Ort der Leistung geltenden Schweizer Vorschriften zum Schutz der Umwelt und zur Erhaltung der natürlichen Ressourcen</w:t>
      </w:r>
      <w:r w:rsidR="005C230D">
        <w:t xml:space="preserve"> werden eingehalten</w:t>
      </w:r>
      <w:r>
        <w:t>.</w:t>
      </w:r>
    </w:p>
    <w:p w:rsidR="00983F08" w:rsidRDefault="00983F08" w:rsidP="000D69A2">
      <w:pPr>
        <w:widowControl w:val="0"/>
        <w:spacing w:before="60" w:line="240" w:lineRule="auto"/>
      </w:pPr>
    </w:p>
    <w:p w:rsidR="005C230D" w:rsidRPr="000D69A2" w:rsidRDefault="005C230D" w:rsidP="005C230D">
      <w:pPr>
        <w:widowControl w:val="0"/>
        <w:spacing w:before="60" w:line="240" w:lineRule="auto"/>
        <w:rPr>
          <w:b/>
        </w:rPr>
      </w:pPr>
      <w:r w:rsidRPr="000D69A2">
        <w:rPr>
          <w:b/>
        </w:rPr>
        <w:t>D</w:t>
      </w:r>
      <w:r>
        <w:rPr>
          <w:b/>
        </w:rPr>
        <w:t>. Erklärungen</w:t>
      </w:r>
    </w:p>
    <w:p w:rsidR="00EF3590" w:rsidRDefault="00EF3590" w:rsidP="000D69A2">
      <w:pPr>
        <w:widowControl w:val="0"/>
        <w:spacing w:before="60" w:line="240" w:lineRule="auto"/>
      </w:pPr>
      <w:r>
        <w:t xml:space="preserve">Im Weiteren </w:t>
      </w:r>
      <w:r w:rsidRPr="00EF3590">
        <w:rPr>
          <w:b/>
        </w:rPr>
        <w:t>erklärt</w:t>
      </w:r>
      <w:r>
        <w:t xml:space="preserve"> der Anbieter, dass</w:t>
      </w:r>
    </w:p>
    <w:p w:rsidR="00983F08" w:rsidRDefault="00EF3590" w:rsidP="000D69A2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keine</w:t>
      </w:r>
      <w:r w:rsidR="000D69A2">
        <w:t xml:space="preserve"> Pfändungs</w:t>
      </w:r>
      <w:r>
        <w:t xml:space="preserve">- oder Konkursverfahren gegen </w:t>
      </w:r>
      <w:r w:rsidR="005C230D">
        <w:t>i</w:t>
      </w:r>
      <w:r>
        <w:t xml:space="preserve">hn hängig sind </w:t>
      </w:r>
      <w:r w:rsidR="000D69A2">
        <w:t xml:space="preserve">und </w:t>
      </w:r>
      <w:r>
        <w:t>keine</w:t>
      </w:r>
      <w:r w:rsidR="000D69A2">
        <w:t xml:space="preserve"> nicht verjährten Verlustscheine </w:t>
      </w:r>
      <w:r>
        <w:t>vorliegen.</w:t>
      </w:r>
    </w:p>
    <w:p w:rsidR="009121CA" w:rsidRDefault="00EF3590" w:rsidP="00EF3590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keine</w:t>
      </w:r>
      <w:r w:rsidR="000D69A2">
        <w:t xml:space="preserve"> Verfahren wegen Korruption, unlauterem Wettbewerb oder Kartellen </w:t>
      </w:r>
      <w:r>
        <w:t>gegen ihn hängig sind und keine</w:t>
      </w:r>
      <w:r w:rsidR="000D69A2">
        <w:t xml:space="preserve"> Verurteilun</w:t>
      </w:r>
      <w:r>
        <w:t>gen aus diesen Gründen vorliegen.</w:t>
      </w:r>
    </w:p>
    <w:p w:rsidR="00EF3590" w:rsidRDefault="00FC0E41" w:rsidP="00EF3590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er während des Vergabeverfahrens sowie während der Ausführung des erteilten Auftrags keine unzulässigen Wettbewerbsabreden vereinbart hat und vereinbart.</w:t>
      </w:r>
    </w:p>
    <w:p w:rsidR="00FC0E41" w:rsidRDefault="00FC0E41" w:rsidP="00EF3590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er nicht für die Dauer von bis zu fünf Jahren von künftigen öffentlichen Aufträgen rechtskräftig ausgeschlossen worden ist.</w:t>
      </w:r>
    </w:p>
    <w:p w:rsidR="00FC0E41" w:rsidRDefault="00FC0E41" w:rsidP="00EF3590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lastRenderedPageBreak/>
        <w:t>er nicht wegen schwerwiegender oder wiederholter Missachtung von Melde- und Bewilligungspflichten gemäss Sozialversicherungs- oder Ausländerrecht rechtskräftig verurteilt worden ist.</w:t>
      </w:r>
    </w:p>
    <w:p w:rsidR="005C230D" w:rsidRDefault="005C230D" w:rsidP="00EF3590">
      <w:pPr>
        <w:widowControl w:val="0"/>
        <w:numPr>
          <w:ilvl w:val="0"/>
          <w:numId w:val="1"/>
        </w:numPr>
        <w:tabs>
          <w:tab w:val="clear" w:pos="1429"/>
        </w:tabs>
        <w:spacing w:before="60" w:line="240" w:lineRule="auto"/>
        <w:ind w:left="1134" w:hanging="425"/>
      </w:pPr>
      <w:r>
        <w:t>er die vorstehenden Verpflichtungen in die Vereinbarungen mit allfälligen Subunternehmern aufgenommen hat oder aufnehmen wird.</w:t>
      </w:r>
    </w:p>
    <w:p w:rsidR="009121CA" w:rsidRDefault="009121CA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</w:pPr>
    </w:p>
    <w:p w:rsidR="00902F05" w:rsidRPr="00B04F5D" w:rsidRDefault="00902F05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</w:pPr>
      <w:r w:rsidRPr="00B04F5D">
        <w:t xml:space="preserve">Der Anbieter </w:t>
      </w:r>
      <w:r w:rsidRPr="00FD2008">
        <w:rPr>
          <w:b/>
        </w:rPr>
        <w:t>ermächtigt</w:t>
      </w:r>
      <w:r w:rsidRPr="00B04F5D">
        <w:t xml:space="preserve"> </w:t>
      </w:r>
      <w:r w:rsidR="00FD2008">
        <w:t>die Beschaffungsstelle,</w:t>
      </w:r>
      <w:r w:rsidRPr="00B04F5D">
        <w:t xml:space="preserve"> bei </w:t>
      </w:r>
      <w:r w:rsidR="00CE5B7F">
        <w:t>seiner</w:t>
      </w:r>
      <w:r w:rsidRPr="00B04F5D">
        <w:t xml:space="preserve"> Vorsorgeeinrichtung</w:t>
      </w:r>
    </w:p>
    <w:p w:rsidR="00902F05" w:rsidRPr="00DD16CB" w:rsidRDefault="00902F05" w:rsidP="00902F05">
      <w:pPr>
        <w:tabs>
          <w:tab w:val="left" w:pos="3261"/>
          <w:tab w:val="right" w:leader="dot" w:pos="9356"/>
        </w:tabs>
        <w:spacing w:before="240" w:line="240" w:lineRule="auto"/>
      </w:pPr>
      <w:r w:rsidRPr="00DD16CB">
        <w:t>Name:</w:t>
      </w:r>
      <w:r w:rsidRPr="00DD16CB">
        <w:tab/>
      </w:r>
      <w:r w:rsidRPr="00EB0A93">
        <w:rPr>
          <w:sz w:val="10"/>
          <w:szCs w:val="10"/>
        </w:rPr>
        <w:tab/>
      </w:r>
    </w:p>
    <w:p w:rsidR="00902F05" w:rsidRPr="00DD16CB" w:rsidRDefault="00902F05" w:rsidP="00902F05">
      <w:pPr>
        <w:tabs>
          <w:tab w:val="left" w:pos="3261"/>
          <w:tab w:val="right" w:leader="dot" w:pos="9356"/>
        </w:tabs>
        <w:spacing w:before="240" w:line="240" w:lineRule="auto"/>
      </w:pPr>
      <w:r w:rsidRPr="00DD16CB">
        <w:t>Adresse, Ort:</w:t>
      </w:r>
      <w:r w:rsidRPr="00DD16CB">
        <w:tab/>
      </w:r>
      <w:r w:rsidRPr="00EB0A93">
        <w:rPr>
          <w:sz w:val="10"/>
          <w:szCs w:val="10"/>
        </w:rPr>
        <w:tab/>
      </w:r>
    </w:p>
    <w:p w:rsidR="00902F05" w:rsidRPr="00DD16CB" w:rsidRDefault="00902F05" w:rsidP="00902F05">
      <w:pPr>
        <w:tabs>
          <w:tab w:val="left" w:pos="3261"/>
          <w:tab w:val="right" w:pos="9356"/>
        </w:tabs>
        <w:spacing w:before="360" w:line="240" w:lineRule="auto"/>
      </w:pPr>
      <w:r w:rsidRPr="00DD16CB">
        <w:t>sowie bei de</w:t>
      </w:r>
      <w:r w:rsidR="00FD2008">
        <w:t>r</w:t>
      </w:r>
      <w:r w:rsidRPr="00DD16CB">
        <w:t xml:space="preserve"> AHV-Ausgleichskasse</w:t>
      </w:r>
    </w:p>
    <w:p w:rsidR="00902F05" w:rsidRPr="00DD16CB" w:rsidRDefault="00902F05" w:rsidP="00902F05">
      <w:pPr>
        <w:tabs>
          <w:tab w:val="left" w:pos="3261"/>
          <w:tab w:val="right" w:leader="dot" w:pos="9356"/>
        </w:tabs>
        <w:spacing w:before="240" w:line="240" w:lineRule="auto"/>
      </w:pPr>
      <w:r w:rsidRPr="00DD16CB">
        <w:t>Name:</w:t>
      </w:r>
      <w:r w:rsidRPr="00DD16CB">
        <w:tab/>
      </w:r>
      <w:r w:rsidRPr="00EB0A93">
        <w:rPr>
          <w:sz w:val="10"/>
          <w:szCs w:val="10"/>
        </w:rPr>
        <w:tab/>
      </w:r>
    </w:p>
    <w:p w:rsidR="00902F05" w:rsidRPr="00DD16CB" w:rsidRDefault="00902F05" w:rsidP="00902F05">
      <w:pPr>
        <w:tabs>
          <w:tab w:val="left" w:pos="3261"/>
          <w:tab w:val="right" w:leader="dot" w:pos="9356"/>
        </w:tabs>
        <w:spacing w:before="240" w:line="240" w:lineRule="auto"/>
      </w:pPr>
      <w:r w:rsidRPr="00DD16CB">
        <w:t>Adresse, Ort:</w:t>
      </w:r>
      <w:r w:rsidRPr="00DD16CB">
        <w:tab/>
      </w:r>
      <w:r w:rsidRPr="00EB0A93">
        <w:rPr>
          <w:sz w:val="10"/>
          <w:szCs w:val="10"/>
        </w:rPr>
        <w:tab/>
      </w:r>
    </w:p>
    <w:p w:rsidR="00902F05" w:rsidRPr="00DD16CB" w:rsidRDefault="00902F05" w:rsidP="00902F05">
      <w:pPr>
        <w:tabs>
          <w:tab w:val="left" w:pos="284"/>
          <w:tab w:val="left" w:pos="991"/>
          <w:tab w:val="left" w:pos="4536"/>
          <w:tab w:val="right" w:pos="8993"/>
        </w:tabs>
        <w:spacing w:line="240" w:lineRule="auto"/>
      </w:pPr>
      <w:r w:rsidRPr="00DD16CB">
        <w:t xml:space="preserve">und bei den für </w:t>
      </w:r>
      <w:r w:rsidR="00CE5B7F">
        <w:t>ihn</w:t>
      </w:r>
      <w:r w:rsidRPr="00DD16CB">
        <w:t xml:space="preserve"> zuständigen Steuerverwaltungen und paritätischen Kontrollorganen Auskünfte bezüglich der Erfüllung </w:t>
      </w:r>
      <w:r w:rsidR="00FD2008">
        <w:t>seiner</w:t>
      </w:r>
      <w:r w:rsidRPr="00DD16CB">
        <w:t xml:space="preserve"> Verpflichtungen einholen zu können. </w:t>
      </w:r>
      <w:r w:rsidR="00FD2008">
        <w:t>Er</w:t>
      </w:r>
      <w:r w:rsidRPr="00DD16CB">
        <w:t xml:space="preserve"> verpflichtet sich, </w:t>
      </w:r>
      <w:r w:rsidR="00FD2008">
        <w:t>schriftliche</w:t>
      </w:r>
      <w:r w:rsidRPr="00DD16CB">
        <w:t xml:space="preserve"> Nachweise auf Verlangen de</w:t>
      </w:r>
      <w:r w:rsidR="00FD2008">
        <w:t>r</w:t>
      </w:r>
      <w:r w:rsidRPr="00DD16CB">
        <w:t xml:space="preserve"> </w:t>
      </w:r>
      <w:r w:rsidR="00FD2008">
        <w:t>Beschaffungsstelle</w:t>
      </w:r>
      <w:r w:rsidRPr="00DD16CB">
        <w:t xml:space="preserve"> innert Wochenfrist beizubringen. Diese Nachweise dürfen nicht älter als ein </w:t>
      </w:r>
      <w:r w:rsidR="00FD2008">
        <w:t>Jahr</w:t>
      </w:r>
      <w:r w:rsidRPr="00DD16CB">
        <w:t xml:space="preserve"> sein. Für allfällige Gebühren hat der </w:t>
      </w:r>
      <w:r>
        <w:t>Anbieter</w:t>
      </w:r>
      <w:r w:rsidRPr="00DD16CB">
        <w:t xml:space="preserve"> aufzukommen.</w:t>
      </w:r>
    </w:p>
    <w:p w:rsidR="00902F05" w:rsidRPr="00DD16CB" w:rsidRDefault="00902F05" w:rsidP="00902F05">
      <w:pPr>
        <w:tabs>
          <w:tab w:val="right" w:pos="3261"/>
          <w:tab w:val="left" w:pos="5670"/>
          <w:tab w:val="right" w:pos="8993"/>
        </w:tabs>
        <w:spacing w:before="360" w:line="240" w:lineRule="auto"/>
      </w:pPr>
      <w:r w:rsidRPr="00DD16CB">
        <w:t>Ort und Datum</w:t>
      </w:r>
      <w:r w:rsidRPr="00DD16CB">
        <w:tab/>
      </w:r>
      <w:r>
        <w:tab/>
      </w:r>
      <w:r w:rsidRPr="00DD16CB">
        <w:t>Rechtsgültige Unterschrift(en)</w:t>
      </w:r>
    </w:p>
    <w:p w:rsidR="00902F05" w:rsidRPr="00EB0A93" w:rsidRDefault="00902F05" w:rsidP="00902F05">
      <w:pPr>
        <w:tabs>
          <w:tab w:val="right" w:leader="dot" w:pos="4253"/>
          <w:tab w:val="left" w:pos="5670"/>
          <w:tab w:val="right" w:leader="dot" w:pos="9498"/>
        </w:tabs>
        <w:spacing w:before="600" w:line="240" w:lineRule="auto"/>
        <w:rPr>
          <w:szCs w:val="20"/>
        </w:rPr>
      </w:pPr>
      <w:r w:rsidRPr="00EB0A93">
        <w:rPr>
          <w:sz w:val="10"/>
          <w:szCs w:val="10"/>
        </w:rPr>
        <w:tab/>
      </w:r>
      <w:r w:rsidRPr="00EB0A93">
        <w:rPr>
          <w:sz w:val="10"/>
          <w:szCs w:val="10"/>
        </w:rPr>
        <w:tab/>
      </w:r>
      <w:r w:rsidRPr="00EB0A93">
        <w:rPr>
          <w:sz w:val="10"/>
          <w:szCs w:val="10"/>
        </w:rPr>
        <w:tab/>
      </w:r>
    </w:p>
    <w:p w:rsidR="00902F05" w:rsidRPr="00DD16CB" w:rsidRDefault="00902F05" w:rsidP="00902F05">
      <w:pPr>
        <w:tabs>
          <w:tab w:val="left" w:pos="5670"/>
        </w:tabs>
        <w:spacing w:line="240" w:lineRule="auto"/>
      </w:pPr>
      <w:r w:rsidRPr="00DD16CB">
        <w:tab/>
      </w:r>
    </w:p>
    <w:p w:rsidR="00FD2008" w:rsidRPr="00FD2008" w:rsidRDefault="00FD2008" w:rsidP="00902F05">
      <w:pPr>
        <w:tabs>
          <w:tab w:val="left" w:pos="284"/>
          <w:tab w:val="left" w:pos="991"/>
          <w:tab w:val="left" w:pos="4536"/>
          <w:tab w:val="right" w:pos="8993"/>
        </w:tabs>
        <w:spacing w:before="720" w:line="240" w:lineRule="auto"/>
        <w:rPr>
          <w:b/>
        </w:rPr>
      </w:pPr>
      <w:r w:rsidRPr="00FD2008">
        <w:rPr>
          <w:b/>
        </w:rPr>
        <w:t>Falschangaben können den Ausschluss aus dem Verfahren, den Widerruf des Zuschlages, die Auflösung des Vertrages und eine Strafanzeige zur Folge haben.</w:t>
      </w:r>
    </w:p>
    <w:p w:rsidR="00515EE3" w:rsidRDefault="00515EE3" w:rsidP="00902F05"/>
    <w:sectPr w:rsidR="00515EE3" w:rsidSect="00902F05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B06"/>
    <w:multiLevelType w:val="hybridMultilevel"/>
    <w:tmpl w:val="775ED0D8"/>
    <w:lvl w:ilvl="0" w:tplc="08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A912544"/>
    <w:multiLevelType w:val="hybridMultilevel"/>
    <w:tmpl w:val="C9C87376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05"/>
    <w:rsid w:val="000D69A2"/>
    <w:rsid w:val="000E4582"/>
    <w:rsid w:val="00283948"/>
    <w:rsid w:val="002D5EAD"/>
    <w:rsid w:val="002D7E78"/>
    <w:rsid w:val="00351B18"/>
    <w:rsid w:val="003B3A71"/>
    <w:rsid w:val="003E37CA"/>
    <w:rsid w:val="0041124F"/>
    <w:rsid w:val="004C62CF"/>
    <w:rsid w:val="00515EE3"/>
    <w:rsid w:val="005867F5"/>
    <w:rsid w:val="005A44ED"/>
    <w:rsid w:val="005C230D"/>
    <w:rsid w:val="006803FB"/>
    <w:rsid w:val="006A30CF"/>
    <w:rsid w:val="00722AD3"/>
    <w:rsid w:val="007C0D6F"/>
    <w:rsid w:val="008C261F"/>
    <w:rsid w:val="00902F05"/>
    <w:rsid w:val="009121CA"/>
    <w:rsid w:val="00983F08"/>
    <w:rsid w:val="00A3119E"/>
    <w:rsid w:val="00A649B3"/>
    <w:rsid w:val="00AE0C4F"/>
    <w:rsid w:val="00BC3BCB"/>
    <w:rsid w:val="00CE5B7F"/>
    <w:rsid w:val="00DC6FF5"/>
    <w:rsid w:val="00EF3590"/>
    <w:rsid w:val="00F10826"/>
    <w:rsid w:val="00F25947"/>
    <w:rsid w:val="00FC0E4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C2BA87"/>
  <w15:chartTrackingRefBased/>
  <w15:docId w15:val="{4631E003-DD70-4D7E-9354-3CD254D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F05"/>
    <w:pPr>
      <w:spacing w:before="120" w:line="240" w:lineRule="atLeast"/>
      <w:ind w:left="709"/>
    </w:pPr>
    <w:rPr>
      <w:rFonts w:ascii="TradeGothic" w:eastAsia="Tw Cen MT" w:hAnsi="TradeGothic"/>
      <w:szCs w:val="22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2884</Characters>
  <Application>Microsoft Office Word</Application>
  <DocSecurity>0</DocSecurity>
  <Lines>62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Selbstdeklaration Erklärung / Bestätigung des Anbieters</vt:lpstr>
    </vt:vector>
  </TitlesOfParts>
  <Company>Kantonale Verwaltung Schwyz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Selbstdeklaration Erklärung / Bestätigung des Anbieters</dc:title>
  <dc:subject/>
  <dc:creator>ANU</dc:creator>
  <cp:keywords/>
  <dc:description/>
  <cp:lastModifiedBy>Urs Achermann</cp:lastModifiedBy>
  <cp:revision>7</cp:revision>
  <cp:lastPrinted>2012-05-14T08:34:00Z</cp:lastPrinted>
  <dcterms:created xsi:type="dcterms:W3CDTF">2022-08-30T13:17:00Z</dcterms:created>
  <dcterms:modified xsi:type="dcterms:W3CDTF">2022-08-31T14:22:00Z</dcterms:modified>
</cp:coreProperties>
</file>